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sz w:val="24"/>
          <w:szCs w:val="24"/>
        </w:rPr>
      </w:pPr>
      <w:r>
        <w:rPr>
          <w:rFonts w:ascii="Times New Roman" w:hAnsi="Times New Roman"/>
          <w:b/>
          <w:sz w:val="24"/>
          <w:szCs w:val="24"/>
        </w:rPr>
        <w:t xml:space="preserve">Usulise ühenduse ja riiklikult akrediteeritud konfessionaalse kõrgkooli </w:t>
      </w:r>
    </w:p>
    <w:p>
      <w:pPr>
        <w:pStyle w:val="NoSpacing"/>
        <w:jc w:val="center"/>
        <w:rPr>
          <w:rFonts w:ascii="Times New Roman" w:hAnsi="Times New Roman"/>
          <w:b/>
          <w:sz w:val="24"/>
          <w:szCs w:val="24"/>
        </w:rPr>
      </w:pPr>
      <w:r>
        <w:rPr>
          <w:rFonts w:ascii="Times New Roman" w:hAnsi="Times New Roman"/>
          <w:b/>
          <w:sz w:val="24"/>
          <w:szCs w:val="24"/>
        </w:rPr>
        <w:t>TAOTLUS</w:t>
      </w:r>
    </w:p>
    <w:p>
      <w:pPr>
        <w:pStyle w:val="NoSpacing"/>
        <w:rPr>
          <w:rFonts w:ascii="Times New Roman" w:hAnsi="Times New Roman"/>
          <w:sz w:val="24"/>
          <w:szCs w:val="24"/>
        </w:rPr>
      </w:pPr>
      <w:r>
        <w:rPr>
          <w:rFonts w:ascii="Times New Roman" w:hAnsi="Times New Roman"/>
          <w:sz w:val="24"/>
          <w:szCs w:val="24"/>
        </w:rPr>
      </w:r>
    </w:p>
    <w:tbl>
      <w:tblPr>
        <w:tblW w:w="94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8"/>
      </w:tblGrid>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Toetust taotleva usulise ühenduse või kõrgkooli nimi: </w:t>
            </w:r>
            <w:r>
              <w:rPr>
                <w:rFonts w:ascii="Times New Roman" w:hAnsi="Times New Roman"/>
                <w:b/>
                <w:bCs/>
                <w:sz w:val="24"/>
                <w:szCs w:val="24"/>
              </w:rPr>
              <w:t>Eesti Evangeelse Luterliku Kiriku Käina Martini kogudus</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Registrikood: </w:t>
            </w:r>
            <w:r>
              <w:rPr>
                <w:rFonts w:ascii="Times New Roman" w:hAnsi="Times New Roman"/>
                <w:b/>
                <w:bCs/>
                <w:sz w:val="24"/>
                <w:szCs w:val="24"/>
              </w:rPr>
              <w:t>80210409</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Toetuse taotleja postiaadress: </w:t>
            </w:r>
            <w:r>
              <w:rPr>
                <w:rFonts w:ascii="Times New Roman" w:hAnsi="Times New Roman"/>
                <w:b/>
                <w:bCs/>
                <w:sz w:val="24"/>
                <w:szCs w:val="24"/>
              </w:rPr>
              <w:t>Lootuse 4, Käina, 92101, Hiiumaa vald</w:t>
            </w:r>
          </w:p>
          <w:p>
            <w:pPr>
              <w:pStyle w:val="NoSpacing"/>
              <w:rPr>
                <w:rFonts w:ascii="Times New Roman" w:hAnsi="Times New Roman"/>
                <w:sz w:val="24"/>
                <w:szCs w:val="24"/>
              </w:rPr>
            </w:pPr>
            <w:r>
              <w:rPr>
                <w:rFonts w:ascii="Times New Roman" w:hAnsi="Times New Roman"/>
                <w:sz w:val="24"/>
                <w:szCs w:val="24"/>
              </w:rPr>
              <w:t xml:space="preserve">Kontaktisik (toetuse taotlemisel): </w:t>
            </w:r>
            <w:r>
              <w:rPr>
                <w:rFonts w:ascii="Times New Roman" w:hAnsi="Times New Roman"/>
                <w:b/>
                <w:bCs/>
                <w:sz w:val="24"/>
                <w:szCs w:val="24"/>
              </w:rPr>
              <w:t>Triin Simson</w:t>
            </w:r>
          </w:p>
          <w:p>
            <w:pPr>
              <w:pStyle w:val="NoSpacing"/>
              <w:rPr>
                <w:rFonts w:ascii="Times New Roman" w:hAnsi="Times New Roman"/>
                <w:sz w:val="24"/>
                <w:szCs w:val="24"/>
              </w:rPr>
            </w:pPr>
            <w:r>
              <w:rPr>
                <w:rFonts w:ascii="Times New Roman" w:hAnsi="Times New Roman"/>
                <w:sz w:val="24"/>
                <w:szCs w:val="24"/>
              </w:rPr>
              <w:t xml:space="preserve">Telefon: </w:t>
            </w:r>
            <w:r>
              <w:rPr>
                <w:rFonts w:ascii="Times New Roman" w:hAnsi="Times New Roman"/>
                <w:b/>
                <w:bCs/>
                <w:sz w:val="24"/>
                <w:szCs w:val="24"/>
              </w:rPr>
              <w:t>56212357</w:t>
            </w:r>
          </w:p>
          <w:p>
            <w:pPr>
              <w:pStyle w:val="NoSpacing"/>
              <w:rPr>
                <w:rFonts w:ascii="Times New Roman" w:hAnsi="Times New Roman"/>
                <w:sz w:val="24"/>
                <w:szCs w:val="24"/>
              </w:rPr>
            </w:pPr>
            <w:r>
              <w:rPr>
                <w:rFonts w:ascii="Times New Roman" w:hAnsi="Times New Roman"/>
                <w:sz w:val="24"/>
                <w:szCs w:val="24"/>
              </w:rPr>
              <w:t xml:space="preserve">E-post: </w:t>
            </w:r>
            <w:r>
              <w:rPr>
                <w:rFonts w:ascii="Times New Roman" w:hAnsi="Times New Roman"/>
                <w:b/>
                <w:bCs/>
                <w:sz w:val="24"/>
                <w:szCs w:val="24"/>
              </w:rPr>
              <w:t>triin.simson@eelk.ee</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Taotleja-poolne lepingu allkirjastaja: </w:t>
            </w:r>
            <w:r>
              <w:rPr>
                <w:rFonts w:ascii="Times New Roman" w:hAnsi="Times New Roman"/>
                <w:b/>
                <w:bCs/>
                <w:sz w:val="24"/>
                <w:szCs w:val="24"/>
              </w:rPr>
              <w:t>Triin Simson</w:t>
            </w:r>
          </w:p>
          <w:p>
            <w:pPr>
              <w:pStyle w:val="NoSpacing"/>
              <w:rPr>
                <w:rFonts w:ascii="Times New Roman" w:hAnsi="Times New Roman"/>
                <w:b/>
                <w:bCs/>
                <w:sz w:val="24"/>
                <w:szCs w:val="24"/>
              </w:rPr>
            </w:pPr>
            <w:r>
              <w:rPr>
                <w:rFonts w:ascii="Times New Roman" w:hAnsi="Times New Roman"/>
                <w:sz w:val="24"/>
                <w:szCs w:val="24"/>
              </w:rPr>
              <w:t xml:space="preserve">Allkirjastaja telefon: </w:t>
            </w:r>
            <w:r>
              <w:rPr>
                <w:rFonts w:ascii="Times New Roman" w:hAnsi="Times New Roman"/>
                <w:b/>
                <w:bCs/>
                <w:sz w:val="24"/>
                <w:szCs w:val="24"/>
              </w:rPr>
              <w:t>56212357</w:t>
            </w:r>
          </w:p>
          <w:p>
            <w:pPr>
              <w:pStyle w:val="NoSpacing"/>
              <w:rPr>
                <w:rFonts w:ascii="Times New Roman" w:hAnsi="Times New Roman"/>
                <w:b/>
                <w:bCs/>
                <w:sz w:val="24"/>
                <w:szCs w:val="24"/>
              </w:rPr>
            </w:pPr>
            <w:r>
              <w:rPr>
                <w:rFonts w:ascii="Times New Roman" w:hAnsi="Times New Roman"/>
                <w:sz w:val="24"/>
                <w:szCs w:val="24"/>
              </w:rPr>
              <w:t xml:space="preserve">Allkirjastaja e-post: </w:t>
            </w:r>
            <w:r>
              <w:rPr>
                <w:rFonts w:ascii="Times New Roman" w:hAnsi="Times New Roman"/>
                <w:b/>
                <w:bCs/>
                <w:sz w:val="24"/>
                <w:szCs w:val="24"/>
              </w:rPr>
              <w:t>triin.simson@eelk.ee</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 xml:space="preserve">Taotleja-poolne lepingu täitmise kontaktisik: </w:t>
            </w:r>
            <w:r>
              <w:rPr>
                <w:rFonts w:ascii="Times New Roman" w:hAnsi="Times New Roman"/>
                <w:b/>
                <w:bCs/>
                <w:sz w:val="24"/>
                <w:szCs w:val="24"/>
              </w:rPr>
              <w:t>Triin Simson</w:t>
            </w:r>
          </w:p>
          <w:p>
            <w:pPr>
              <w:pStyle w:val="NoSpacing"/>
              <w:rPr>
                <w:rFonts w:ascii="Times New Roman" w:hAnsi="Times New Roman"/>
                <w:sz w:val="24"/>
                <w:szCs w:val="24"/>
              </w:rPr>
            </w:pPr>
            <w:r>
              <w:rPr>
                <w:rFonts w:ascii="Times New Roman" w:hAnsi="Times New Roman"/>
                <w:sz w:val="24"/>
                <w:szCs w:val="24"/>
              </w:rPr>
              <w:t xml:space="preserve">Kontaktisiku telefon: </w:t>
            </w:r>
            <w:r>
              <w:rPr>
                <w:rFonts w:ascii="Times New Roman" w:hAnsi="Times New Roman"/>
                <w:b/>
                <w:bCs/>
                <w:sz w:val="24"/>
                <w:szCs w:val="24"/>
              </w:rPr>
              <w:t>56212357</w:t>
            </w:r>
          </w:p>
          <w:p>
            <w:pPr>
              <w:pStyle w:val="NoSpacing"/>
              <w:rPr>
                <w:rFonts w:ascii="Times New Roman" w:hAnsi="Times New Roman"/>
                <w:sz w:val="24"/>
                <w:szCs w:val="24"/>
              </w:rPr>
            </w:pPr>
            <w:r>
              <w:rPr>
                <w:rFonts w:ascii="Times New Roman" w:hAnsi="Times New Roman"/>
                <w:sz w:val="24"/>
                <w:szCs w:val="24"/>
              </w:rPr>
              <w:t xml:space="preserve">Kontaktisiku e-post: </w:t>
            </w:r>
            <w:r>
              <w:rPr>
                <w:rFonts w:ascii="Times New Roman" w:hAnsi="Times New Roman"/>
                <w:b/>
                <w:bCs/>
                <w:sz w:val="24"/>
                <w:szCs w:val="24"/>
              </w:rPr>
              <w:t>triin.simson@eelk.ee</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b/>
                <w:bCs/>
                <w:sz w:val="24"/>
                <w:szCs w:val="24"/>
              </w:rPr>
              <w:t>Taotleja arveldusarve number ja pank</w:t>
            </w:r>
            <w:r>
              <w:rPr>
                <w:rFonts w:ascii="Times New Roman" w:hAnsi="Times New Roman"/>
                <w:sz w:val="24"/>
                <w:szCs w:val="24"/>
              </w:rPr>
              <w:t xml:space="preserve">: </w:t>
            </w:r>
            <w:r>
              <w:rPr>
                <w:rFonts w:ascii="Times New Roman" w:hAnsi="Times New Roman"/>
                <w:b/>
                <w:bCs/>
                <w:sz w:val="24"/>
                <w:szCs w:val="24"/>
              </w:rPr>
              <w:t xml:space="preserve">EE132200221078547507, </w:t>
            </w:r>
            <w:r>
              <w:rPr>
                <w:rFonts w:ascii="Times New Roman" w:hAnsi="Times New Roman"/>
                <w:b/>
                <w:bCs/>
                <w:sz w:val="24"/>
                <w:szCs w:val="24"/>
              </w:rPr>
              <w:t>Swedbank</w:t>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rHeight w:val="341" w:hRule="atLeast"/>
        </w:trPr>
        <w:tc>
          <w:tcPr>
            <w:tcW w:w="9464"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Toetuse kasutamise eesmärk ja tegevuste loetelu, milleks toetust taotletakse: </w:t>
            </w:r>
            <w:r>
              <w:rPr>
                <w:rFonts w:ascii="Times New Roman" w:hAnsi="Times New Roman"/>
                <w:b/>
                <w:bCs/>
                <w:sz w:val="24"/>
                <w:szCs w:val="24"/>
              </w:rPr>
              <w:t>Kassari kabeli tornikiivri renoveerimiseks.</w:t>
            </w:r>
          </w:p>
          <w:p>
            <w:pPr>
              <w:pStyle w:val="NoSpacing"/>
              <w:rPr>
                <w:rFonts w:ascii="Times New Roman" w:hAnsi="Times New Roman"/>
                <w:sz w:val="24"/>
                <w:szCs w:val="24"/>
              </w:rPr>
            </w:pPr>
            <w:r>
              <w:rPr>
                <w:rFonts w:ascii="Times New Roman" w:hAnsi="Times New Roman"/>
                <w:b/>
                <w:bCs/>
                <w:sz w:val="24"/>
                <w:szCs w:val="24"/>
              </w:rPr>
              <w:t>Et kabel saaks korraliku tornikiivri, telliti arhitektuuribüroolt Koppel Koppel Arhitektid OÜ tornikiivri projekt. Projekt valmis aastal 2022. Uue tornikiivri kavandamisel on aluseks võetud ajaloolised fotod, mille põhjal on püütud taastada tornikiivri kõrgus, kaheksatahuline katusepind, horisontaalsed murded ja karniis. Praeguseks on torni olukord sel määral halvenenud, et töid edasi lükata ei saa, kimmid on räästast ära kukkunud, katusekattel kabeli eestvaatel augud sees. Kogudus on sel eesmärgil korraldanud korjandusi. Meid on toetanud paljud annetajad oma sihtotsarbeliste annetustega ja konsertsarja Kassari Klassika raames on praeguseks kogutud toetust 21 500 eur (sh torni toetuseks andsid vallakodanikud oma hääled ka 2024 sügisel toimunud kaasava eelarve hääletusel, mille kohaselt vald toetab projekti 10 000 eur). Kabeli tornitööd kokku lähevad maksma 51956 eur</w:t>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c>
          <w:tcPr>
            <w:tcW w:w="9464"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Eelarve projekt kululiikide kaupa (võib olla eraldi lehel): </w:t>
            </w:r>
            <w:r>
              <w:rPr>
                <w:rFonts w:ascii="Times New Roman" w:hAnsi="Times New Roman"/>
                <w:b/>
                <w:bCs/>
                <w:sz w:val="24"/>
                <w:szCs w:val="24"/>
              </w:rPr>
              <w:t xml:space="preserve"> Kassari kabeli tornikiiver, valmistamine ja paigaldamine  - 51956 eur</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Taotletav summa: </w:t>
            </w:r>
            <w:r>
              <w:rPr>
                <w:rFonts w:ascii="Times New Roman" w:hAnsi="Times New Roman"/>
                <w:b/>
                <w:bCs/>
                <w:sz w:val="24"/>
                <w:szCs w:val="24"/>
              </w:rPr>
              <w:t>5000 eur</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Omafinantseeringu summa (olemasolul): </w:t>
            </w:r>
            <w:r>
              <w:rPr>
                <w:rFonts w:ascii="Times New Roman" w:hAnsi="Times New Roman"/>
                <w:b/>
                <w:bCs/>
                <w:sz w:val="24"/>
                <w:szCs w:val="24"/>
              </w:rPr>
              <w:t>kaasav eelarve 10000 eur+ omafinantseering 36956 eur</w:t>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c>
          <w:tcPr>
            <w:tcW w:w="9464"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Toetuse kasutamise eeldatav tulemus: </w:t>
            </w:r>
            <w:r>
              <w:rPr>
                <w:rFonts w:ascii="Times New Roman" w:hAnsi="Times New Roman"/>
                <w:b/>
                <w:bCs/>
                <w:sz w:val="24"/>
                <w:szCs w:val="24"/>
              </w:rPr>
              <w:t>Kassari kabel, mis on eriline pühakoda Kassari saarel, pikihoone osas rookatusega, saab korraliku torni. Kabelis toimuvad talitused ja kontsertid saavad jätkuda ja kabel on jätkuvalt Teeliste Kirikute raames kõigile külastajatele avatud.</w:t>
            </w:r>
          </w:p>
        </w:tc>
      </w:tr>
    </w:tbl>
    <w:p>
      <w:pPr>
        <w:pStyle w:val="NoSpacing"/>
        <w:rPr>
          <w:rFonts w:ascii="Times New Roman" w:hAnsi="Times New Roman"/>
          <w:sz w:val="24"/>
          <w:szCs w:val="24"/>
        </w:rPr>
      </w:pPr>
      <w:r>
        <w:rPr>
          <w:rFonts w:ascii="Times New Roman" w:hAnsi="Times New Roman"/>
          <w:sz w:val="24"/>
          <w:szCs w:val="24"/>
        </w:rPr>
      </w:r>
    </w:p>
    <w:tbl>
      <w:tblPr>
        <w:tblW w:w="94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8"/>
      </w:tblGrid>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LISAD (vajaduse korral):</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Lisa 1 Taotleja esindaja volitus</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Lisa 2 Taotleja eelarve projekt</w:t>
            </w:r>
          </w:p>
        </w:tc>
      </w:tr>
    </w:tbl>
    <w:p>
      <w:pPr>
        <w:pStyle w:val="NoSpacing"/>
        <w:rPr>
          <w:rFonts w:ascii="Times New Roman" w:hAnsi="Times New Roman"/>
          <w:b/>
          <w:sz w:val="24"/>
          <w:szCs w:val="24"/>
        </w:rPr>
      </w:pPr>
      <w:r>
        <w:rPr>
          <w:rFonts w:ascii="Times New Roman" w:hAnsi="Times New Roman"/>
          <w:b/>
          <w:sz w:val="24"/>
          <w:szCs w:val="24"/>
        </w:rPr>
      </w:r>
    </w:p>
    <w:p>
      <w:pPr>
        <w:pStyle w:val="NoSpacing"/>
        <w:rPr>
          <w:rFonts w:ascii="Times New Roman" w:hAnsi="Times New Roman"/>
          <w:b/>
          <w:sz w:val="24"/>
          <w:szCs w:val="24"/>
        </w:rPr>
      </w:pPr>
      <w:r>
        <w:rPr>
          <w:rFonts w:ascii="Times New Roman" w:hAnsi="Times New Roman"/>
          <w:b/>
          <w:sz w:val="24"/>
          <w:szCs w:val="24"/>
        </w:rPr>
        <w:t>Käesolevaga kinnitan, et:</w:t>
      </w:r>
    </w:p>
    <w:p>
      <w:pPr>
        <w:pStyle w:val="NoSpacing"/>
        <w:ind w:hanging="284" w:left="284"/>
        <w:rPr>
          <w:rFonts w:ascii="Times New Roman" w:hAnsi="Times New Roman"/>
          <w:bCs/>
          <w:sz w:val="24"/>
          <w:szCs w:val="24"/>
        </w:rPr>
      </w:pPr>
      <w:r>
        <w:rPr>
          <w:rFonts w:ascii="Times New Roman" w:hAnsi="Times New Roman"/>
          <w:bCs/>
          <w:sz w:val="24"/>
          <w:szCs w:val="24"/>
        </w:rPr>
        <w:t>1.</w:t>
        <w:tab/>
        <w:t>esitatud andmed on õiged;</w:t>
      </w:r>
    </w:p>
    <w:p>
      <w:pPr>
        <w:pStyle w:val="Normal"/>
        <w:spacing w:lineRule="auto" w:line="240" w:before="0" w:after="0"/>
        <w:ind w:hanging="284" w:left="284"/>
        <w:jc w:val="both"/>
        <w:rPr>
          <w:rFonts w:ascii="Times New Roman" w:hAnsi="Times New Roman" w:cs="Times New Roman"/>
          <w:sz w:val="24"/>
          <w:szCs w:val="24"/>
        </w:rPr>
      </w:pPr>
      <w:r>
        <w:rPr>
          <w:rFonts w:cs="Times New Roman" w:ascii="Times New Roman" w:hAnsi="Times New Roman"/>
          <w:sz w:val="24"/>
          <w:szCs w:val="24"/>
        </w:rPr>
        <w:t>2.</w:t>
        <w:tab/>
        <w:t>taotlejal ei ole maksuvõlga riiklike ja kohalike maksude osas või see on ajatatud ning maksed on tasutud kokkulepitud ajakava järgi;</w:t>
      </w:r>
    </w:p>
    <w:p>
      <w:pPr>
        <w:pStyle w:val="Normal"/>
        <w:spacing w:lineRule="auto" w:line="240" w:before="0" w:after="0"/>
        <w:ind w:hanging="284" w:left="284"/>
        <w:jc w:val="both"/>
        <w:rPr>
          <w:rFonts w:ascii="Times New Roman" w:hAnsi="Times New Roman" w:cs="Times New Roman"/>
          <w:sz w:val="24"/>
          <w:szCs w:val="24"/>
        </w:rPr>
      </w:pPr>
      <w:r>
        <w:rPr>
          <w:rFonts w:cs="Times New Roman" w:ascii="Times New Roman" w:hAnsi="Times New Roman"/>
          <w:sz w:val="24"/>
          <w:szCs w:val="24"/>
        </w:rPr>
        <w:t>3.</w:t>
        <w:tab/>
        <w:t>taotlejal ei ole majandusaasta aruande esitamise võlga;</w:t>
      </w:r>
    </w:p>
    <w:p>
      <w:pPr>
        <w:pStyle w:val="NoSpacing"/>
        <w:ind w:hanging="284" w:left="284"/>
        <w:jc w:val="both"/>
        <w:rPr>
          <w:rFonts w:ascii="Times New Roman" w:hAnsi="Times New Roman"/>
          <w:sz w:val="24"/>
          <w:szCs w:val="24"/>
        </w:rPr>
      </w:pPr>
      <w:r>
        <w:rPr>
          <w:rFonts w:cs="Times New Roman" w:ascii="Times New Roman" w:hAnsi="Times New Roman"/>
          <w:sz w:val="24"/>
          <w:szCs w:val="24"/>
        </w:rPr>
        <w:t>4.</w:t>
        <w:tab/>
        <w:t>taotleja ei ole</w:t>
      </w:r>
      <w:r>
        <w:rPr>
          <w:rFonts w:ascii="Times New Roman" w:hAnsi="Times New Roman"/>
          <w:sz w:val="24"/>
          <w:szCs w:val="24"/>
        </w:rPr>
        <w:t xml:space="preserve"> rikkunud Siseministeeriumiga varem sõlmitud riigieelarvelise toetuse lepingut;</w:t>
      </w:r>
    </w:p>
    <w:p>
      <w:pPr>
        <w:pStyle w:val="NoSpacing"/>
        <w:ind w:hanging="284" w:left="284"/>
        <w:jc w:val="both"/>
        <w:rPr>
          <w:rFonts w:ascii="Times New Roman" w:hAnsi="Times New Roman"/>
          <w:sz w:val="24"/>
          <w:szCs w:val="24"/>
        </w:rPr>
      </w:pPr>
      <w:r>
        <w:rPr>
          <w:rFonts w:ascii="Times New Roman" w:hAnsi="Times New Roman"/>
          <w:sz w:val="24"/>
          <w:szCs w:val="24"/>
        </w:rPr>
        <w:t>5.</w:t>
        <w:tab/>
        <w:t>taotleja on nõuetekohaselt täitnud Euroopa Liidust või muudest vahenditest toetuse eraldajaga varem sõlmitud toetuse lepinguid ja tal ei ole tagasimaksete võlga;</w:t>
      </w:r>
    </w:p>
    <w:p>
      <w:pPr>
        <w:pStyle w:val="Normal"/>
        <w:spacing w:lineRule="auto" w:line="240" w:before="0" w:after="0"/>
        <w:ind w:hanging="284" w:left="284" w:right="-142"/>
        <w:jc w:val="both"/>
        <w:rPr>
          <w:rFonts w:ascii="Times New Roman" w:hAnsi="Times New Roman" w:cs="Times New Roman"/>
          <w:sz w:val="24"/>
          <w:szCs w:val="24"/>
        </w:rPr>
      </w:pPr>
      <w:r>
        <w:rPr>
          <w:rFonts w:cs="Times New Roman" w:ascii="Times New Roman" w:hAnsi="Times New Roman"/>
          <w:sz w:val="24"/>
          <w:szCs w:val="24"/>
        </w:rPr>
        <w:t>6.</w:t>
        <w:tab/>
        <w:t>taotleja suhtes ei ole algatatud pankroti- või likvideerimismenetlust;</w:t>
      </w:r>
    </w:p>
    <w:p>
      <w:pPr>
        <w:pStyle w:val="NoSpacing"/>
        <w:ind w:hanging="284" w:left="284" w:right="-142"/>
        <w:jc w:val="both"/>
        <w:rPr>
          <w:rFonts w:ascii="Times New Roman" w:hAnsi="Times New Roman"/>
          <w:sz w:val="24"/>
          <w:szCs w:val="24"/>
        </w:rPr>
      </w:pPr>
      <w:r>
        <w:rPr>
          <w:rFonts w:ascii="Times New Roman" w:hAnsi="Times New Roman"/>
          <w:sz w:val="24"/>
          <w:szCs w:val="24"/>
        </w:rPr>
        <w:t>7.</w:t>
        <w:tab/>
        <w:t xml:space="preserve">taotleja </w:t>
      </w:r>
      <w:r>
        <w:rPr>
          <w:rFonts w:cs="Times New Roman" w:ascii="Times New Roman" w:hAnsi="Times New Roman"/>
          <w:sz w:val="24"/>
          <w:szCs w:val="24"/>
        </w:rPr>
        <w:t>juhtorgani liiget ei ole karistatud majandusalase, ametialase, varavastase, avaliku korra, riigi julgeoleku või avaliku usalduse vastase süüteo eest või kui teda on karistatud, siis on ta karistusandmed karistusregistrist kustutatud.</w:t>
      </w:r>
    </w:p>
    <w:p>
      <w:pPr>
        <w:pStyle w:val="NoSpacing"/>
        <w:rPr>
          <w:rFonts w:ascii="Times New Roman" w:hAnsi="Times New Roman"/>
          <w:b/>
          <w:bCs/>
          <w:sz w:val="24"/>
          <w:szCs w:val="24"/>
        </w:rPr>
      </w:pPr>
      <w:r>
        <w:rPr>
          <w:rFonts w:ascii="Times New Roman" w:hAnsi="Times New Roman"/>
          <w:b/>
          <w:bCs/>
          <w:sz w:val="24"/>
          <w:szCs w:val="24"/>
        </w:rPr>
      </w:r>
    </w:p>
    <w:p>
      <w:pPr>
        <w:pStyle w:val="NoSpacing"/>
        <w:rPr>
          <w:rFonts w:ascii="Times New Roman" w:hAnsi="Times New Roman"/>
          <w:b/>
          <w:bCs/>
          <w:sz w:val="24"/>
          <w:szCs w:val="24"/>
        </w:rPr>
      </w:pPr>
      <w:r>
        <w:rPr>
          <w:rFonts w:ascii="Times New Roman" w:hAnsi="Times New Roman"/>
          <w:b/>
          <w:bCs/>
          <w:sz w:val="24"/>
          <w:szCs w:val="24"/>
        </w:rPr>
      </w:r>
    </w:p>
    <w:p>
      <w:pPr>
        <w:pStyle w:val="NoSpacing"/>
        <w:rPr>
          <w:rFonts w:ascii="Times New Roman" w:hAnsi="Times New Roman"/>
          <w:b/>
          <w:bCs/>
          <w:sz w:val="24"/>
          <w:szCs w:val="24"/>
        </w:rPr>
      </w:pPr>
      <w:r>
        <w:rPr>
          <w:rFonts w:ascii="Times New Roman" w:hAnsi="Times New Roman"/>
          <w:b/>
          <w:bCs/>
          <w:sz w:val="24"/>
          <w:szCs w:val="24"/>
        </w:rPr>
        <w:t>Taotluse esitaja</w:t>
      </w:r>
      <w:r>
        <w:rPr>
          <w:rFonts w:ascii="Times New Roman" w:hAnsi="Times New Roman"/>
          <w:sz w:val="24"/>
          <w:szCs w:val="24"/>
        </w:rPr>
        <w:t xml:space="preserve"> (või volitatud esindaja) </w:t>
      </w:r>
      <w:r>
        <w:rPr>
          <w:rFonts w:ascii="Times New Roman" w:hAnsi="Times New Roman"/>
          <w:b/>
          <w:bCs/>
          <w:sz w:val="24"/>
          <w:szCs w:val="24"/>
        </w:rPr>
        <w:t xml:space="preserve">nimi: </w:t>
      </w:r>
      <w:r>
        <w:rPr>
          <w:rFonts w:ascii="Times New Roman" w:hAnsi="Times New Roman"/>
          <w:b/>
          <w:bCs/>
          <w:sz w:val="24"/>
          <w:szCs w:val="24"/>
        </w:rPr>
        <w:t>Triin Simson</w:t>
      </w:r>
    </w:p>
    <w:p>
      <w:pPr>
        <w:pStyle w:val="NoSpacing"/>
        <w:rPr>
          <w:rFonts w:ascii="Times New Roman" w:hAnsi="Times New Roman"/>
          <w:sz w:val="24"/>
          <w:szCs w:val="24"/>
        </w:rPr>
      </w:pPr>
      <w:r>
        <w:rPr>
          <w:rFonts w:ascii="Times New Roman" w:hAnsi="Times New Roman"/>
          <w:sz w:val="24"/>
          <w:szCs w:val="24"/>
        </w:rPr>
        <w:t xml:space="preserve">Kuupäev: </w:t>
      </w:r>
      <w:r>
        <w:rPr>
          <w:rFonts w:ascii="Times New Roman" w:hAnsi="Times New Roman"/>
          <w:sz w:val="24"/>
          <w:szCs w:val="24"/>
        </w:rPr>
        <w:t>28.02.2025</w:t>
      </w:r>
    </w:p>
    <w:p>
      <w:pPr>
        <w:pStyle w:val="NoSpacing"/>
        <w:rPr>
          <w:rFonts w:ascii="Times New Roman" w:hAnsi="Times New Roman"/>
          <w:sz w:val="24"/>
          <w:szCs w:val="24"/>
        </w:rPr>
      </w:pPr>
      <w:r>
        <w:rPr>
          <w:rFonts w:ascii="Times New Roman" w:hAnsi="Times New Roman"/>
          <w:sz w:val="24"/>
          <w:szCs w:val="24"/>
        </w:rPr>
        <w:t>Allkiri: (allkirjastatud digitaalselt)</w:t>
      </w:r>
    </w:p>
    <w:p>
      <w:pPr>
        <w:pStyle w:val="Normal"/>
        <w:spacing w:lineRule="auto" w:line="240" w:before="0" w:after="0"/>
        <w:ind w:left="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ind w:left="-57"/>
        <w:jc w:val="left"/>
        <w:rPr/>
      </w:pPr>
      <w:r>
        <w:rPr/>
      </w:r>
    </w:p>
    <w:sectPr>
      <w:headerReference w:type="default" r:id="rId2"/>
      <w:footerReference w:type="default" r:id="rId3"/>
      <w:footerReference w:type="first" r:id="rId4"/>
      <w:type w:val="nextPage"/>
      <w:pgSz w:w="11906" w:h="16838"/>
      <w:pgMar w:left="1814" w:right="1021" w:gutter="0" w:header="709" w:top="907" w:footer="51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s>
      <w:ind w:left="0"/>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2</w:t>
    </w:r>
    <w:r>
      <w:rPr>
        <w:sz w:val="20"/>
        <w:szCs w:val="20"/>
        <w:rFonts w:cs="Times New Roman" w:ascii="Times New Roman" w:hAnsi="Times New Roman"/>
      </w:rPr>
      <w:fldChar w:fldCharType="end"/>
    </w:r>
    <w:r>
      <w:rPr>
        <w:rFonts w:cs="Times New Roman" w:ascii="Times New Roman" w:hAnsi="Times New Roman"/>
        <w:sz w:val="20"/>
        <w:szCs w:val="20"/>
      </w:rPr>
      <w:t xml:space="preserve"> </w:t>
    </w:r>
    <w:r>
      <w:rPr>
        <w:rFonts w:cs="Times New Roman" w:ascii="Times New Roman" w:hAnsi="Times New Roman"/>
        <w:sz w:val="20"/>
        <w:szCs w:val="20"/>
      </w:rPr>
      <w:t>(</w:t>
    </w:r>
    <w:r>
      <w:rPr>
        <w:rFonts w:cs="Times New Roman" w:ascii="Times New Roman" w:hAnsi="Times New Roman"/>
        <w:sz w:val="20"/>
        <w:szCs w:val="20"/>
      </w:rPr>
      <w:fldChar w:fldCharType="begin"/>
    </w:r>
    <w:r>
      <w:rPr>
        <w:sz w:val="20"/>
        <w:szCs w:val="20"/>
        <w:rFonts w:cs="Times New Roman" w:ascii="Times New Roman" w:hAnsi="Times New Roman"/>
      </w:rPr>
      <w:instrText xml:space="preserve"> NUMPAGES </w:instrText>
    </w:r>
    <w:r>
      <w:rPr>
        <w:sz w:val="20"/>
        <w:szCs w:val="20"/>
        <w:rFonts w:cs="Times New Roman" w:ascii="Times New Roman" w:hAnsi="Times New Roman"/>
      </w:rPr>
      <w:fldChar w:fldCharType="separate"/>
    </w:r>
    <w:r>
      <w:rPr>
        <w:sz w:val="20"/>
        <w:szCs w:val="20"/>
        <w:rFonts w:cs="Times New Roman" w:ascii="Times New Roman" w:hAnsi="Times New Roman"/>
      </w:rPr>
      <w:t>2</w:t>
    </w:r>
    <w:r>
      <w:rPr>
        <w:sz w:val="20"/>
        <w:szCs w:val="20"/>
        <w:rFonts w:cs="Times New Roman" w:ascii="Times New Roman" w:hAnsi="Times New Roman"/>
      </w:rPr>
      <w:fldChar w:fldCharType="end"/>
    </w:r>
    <w:r>
      <w:rPr>
        <w:rFonts w:cs="Times New Roman" w:ascii="Times New Roman" w:hAnsi="Times New Roman"/>
        <w:sz w:val="20"/>
        <w:szCs w:val="20"/>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0"/>
      <w:rPr>
        <w:rFonts w:ascii="Times New Roman" w:hAnsi="Times New Roman" w:cs="Times New Roman"/>
        <w:sz w:val="20"/>
        <w:szCs w:val="20"/>
      </w:rPr>
    </w:pPr>
    <w:r>
      <w:rPr>
        <w:rFonts w:cs="Times New Roman" w:ascii="Times New Roman" w:hAnsi="Times New Roman"/>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0"/>
      <w:rPr>
        <w:rFonts w:ascii="Times New Roman" w:hAnsi="Times New Roman" w:cs="Times New Roman"/>
        <w:sz w:val="20"/>
        <w:szCs w:val="20"/>
      </w:rPr>
    </w:pPr>
    <w:r>
      <w:rPr>
        <w:rFonts w:cs="Times New Roman" w:ascii="Times New Roman" w:hAnsi="Times New Roman"/>
        <w:sz w:val="20"/>
        <w:szCs w:val="20"/>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43a"/>
    <w:pPr>
      <w:widowControl/>
      <w:suppressAutoHyphens w:val="true"/>
      <w:bidi w:val="0"/>
      <w:spacing w:lineRule="auto" w:line="276" w:before="0" w:after="200"/>
      <w:ind w:left="-57"/>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uiPriority w:val="99"/>
    <w:qFormat/>
    <w:rsid w:val="0095143a"/>
    <w:rPr/>
  </w:style>
  <w:style w:type="character" w:styleId="JalusMrk" w:customStyle="1">
    <w:name w:val="Jalus Märk"/>
    <w:basedOn w:val="DefaultParagraphFont"/>
    <w:uiPriority w:val="99"/>
    <w:qFormat/>
    <w:rsid w:val="0095143a"/>
    <w:rPr/>
  </w:style>
  <w:style w:type="paragraph" w:styleId="Pealkiri">
    <w:name w:val="Pealkiri"/>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Pisjajalus">
    <w:name w:val="Päis ja jalus"/>
    <w:basedOn w:val="Normal"/>
    <w:qFormat/>
    <w:pPr/>
    <w:rPr/>
  </w:style>
  <w:style w:type="paragraph" w:styleId="Header">
    <w:name w:val="Header"/>
    <w:basedOn w:val="Normal"/>
    <w:link w:val="PisMrk"/>
    <w:uiPriority w:val="99"/>
    <w:unhideWhenUsed/>
    <w:rsid w:val="0095143a"/>
    <w:pPr>
      <w:tabs>
        <w:tab w:val="clear" w:pos="708"/>
        <w:tab w:val="center" w:pos="4536" w:leader="none"/>
        <w:tab w:val="right" w:pos="9072" w:leader="none"/>
      </w:tabs>
      <w:spacing w:lineRule="auto" w:line="240" w:before="0" w:after="0"/>
    </w:pPr>
    <w:rPr/>
  </w:style>
  <w:style w:type="paragraph" w:styleId="Footer">
    <w:name w:val="Footer"/>
    <w:basedOn w:val="Normal"/>
    <w:link w:val="JalusMrk"/>
    <w:uiPriority w:val="99"/>
    <w:unhideWhenUsed/>
    <w:rsid w:val="0095143a"/>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95143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LibreOffice/7.6.4.1$Windows_X86_64 LibreOffice_project/e19e193f88cd6c0525a17fb7a176ed8e6a3e2aa1</Application>
  <AppVersion>15.0000</AppVersion>
  <Pages>2</Pages>
  <Words>405</Words>
  <Characters>2871</Characters>
  <CharactersWithSpaces>3243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2024-04-25T09:30:00Z</dcterms:created>
  <dc:creator>Ilmo Au</dc:creator>
  <dc:description/>
  <dc:language>et-EE</dc:language>
  <cp:lastModifiedBy/>
  <dcterms:modified xsi:type="dcterms:W3CDTF">2025-02-28T19:08:52Z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